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83" w:rsidRDefault="00550AB3" w:rsidP="00D12283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54E4AB" wp14:editId="7AD55141">
                <wp:simplePos x="0" y="0"/>
                <wp:positionH relativeFrom="page">
                  <wp:posOffset>668969</wp:posOffset>
                </wp:positionH>
                <wp:positionV relativeFrom="page">
                  <wp:posOffset>2162791</wp:posOffset>
                </wp:positionV>
                <wp:extent cx="2018922" cy="237201"/>
                <wp:effectExtent l="0" t="0" r="635" b="10795"/>
                <wp:wrapNone/>
                <wp:docPr id="8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922" cy="2372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0AB3" w:rsidRPr="001A2849" w:rsidRDefault="00550AB3" w:rsidP="00550AB3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09.12.2022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54E4AB"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52.65pt;margin-top:170.3pt;width:158.95pt;height:18.7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xrAIAAKs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" filled="f" stroked="f">
                <v:textbox inset="0,0,0,0">
                  <w:txbxContent>
                    <w:p w:rsidR="00550AB3" w:rsidRPr="001A2849" w:rsidRDefault="00550AB3" w:rsidP="00550AB3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09.12.2022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1642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BB0F89C" wp14:editId="6F3E3955">
                <wp:simplePos x="0" y="0"/>
                <wp:positionH relativeFrom="page">
                  <wp:posOffset>1080135</wp:posOffset>
                </wp:positionH>
                <wp:positionV relativeFrom="page">
                  <wp:posOffset>2169160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FB1642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09.12.2022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0F89C" id="Text Box 264" o:spid="_x0000_s1027" type="#_x0000_t202" style="position:absolute;margin-left:85.05pt;margin-top:170.8pt;width:89.3pt;height:14.4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" filled="f" stroked="f">
                <v:textbox inset="0,0,0,0">
                  <w:txbxContent>
                    <w:p w:rsidR="008E0D07" w:rsidRPr="00F919B8" w:rsidRDefault="00FB1642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09.12.2022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164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2444436</wp:posOffset>
                </wp:positionH>
                <wp:positionV relativeFrom="page">
                  <wp:posOffset>2145671</wp:posOffset>
                </wp:positionV>
                <wp:extent cx="2018922" cy="237201"/>
                <wp:effectExtent l="0" t="0" r="635" b="1079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922" cy="2372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FB1642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 w:rsidRPr="00FB1642">
                              <w:rPr>
                                <w:szCs w:val="28"/>
                              </w:rPr>
                              <w:t>СЭД-153-026-02-09б-1908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2.5pt;margin-top:168.95pt;width:158.95pt;height:18.7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H7psQIAALI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" filled="f" stroked="f">
                <v:textbox inset="0,0,0,0">
                  <w:txbxContent>
                    <w:p w:rsidR="008E0D07" w:rsidRPr="001A2849" w:rsidRDefault="00FB1642" w:rsidP="008E0D07">
                      <w:pPr>
                        <w:pStyle w:val="a3"/>
                        <w:rPr>
                          <w:szCs w:val="28"/>
                        </w:rPr>
                      </w:pPr>
                      <w:r w:rsidRPr="00FB1642">
                        <w:rPr>
                          <w:szCs w:val="28"/>
                        </w:rPr>
                        <w:t>СЭД-153-026-02-09б-1908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FE8883A" wp14:editId="46BF008C">
                <wp:simplePos x="0" y="0"/>
                <wp:positionH relativeFrom="page">
                  <wp:posOffset>1105231</wp:posOffset>
                </wp:positionH>
                <wp:positionV relativeFrom="page">
                  <wp:posOffset>2798858</wp:posOffset>
                </wp:positionV>
                <wp:extent cx="2854519" cy="540689"/>
                <wp:effectExtent l="0" t="0" r="3175" b="1206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519" cy="5406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7C0" w:rsidRPr="008724B5" w:rsidRDefault="00DE5695" w:rsidP="008307C0">
                            <w:pPr>
                              <w:pStyle w:val="a5"/>
                              <w:spacing w:after="0"/>
                              <w:contextualSpacing/>
                            </w:pPr>
                            <w:r>
                              <w:t>О внесении поправок в проект решения Думы Соликамского городского округа</w:t>
                            </w:r>
                          </w:p>
                          <w:p w:rsidR="008724B5" w:rsidRPr="00057BBC" w:rsidRDefault="008724B5" w:rsidP="008F489A">
                            <w:pPr>
                              <w:pStyle w:val="a5"/>
                              <w:spacing w:after="0"/>
                              <w:contextualSpacing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8883A" id="Text Box 1" o:spid="_x0000_s1029" type="#_x0000_t202" style="position:absolute;margin-left:87.05pt;margin-top:220.4pt;width:224.75pt;height:42.5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nOZsAIAALA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" filled="f" stroked="f">
                <v:textbox inset="0,0,0,0">
                  <w:txbxContent>
                    <w:p w:rsidR="008307C0" w:rsidRPr="008724B5" w:rsidRDefault="00DE5695" w:rsidP="008307C0">
                      <w:pPr>
                        <w:pStyle w:val="a5"/>
                        <w:spacing w:after="0"/>
                        <w:contextualSpacing/>
                      </w:pPr>
                      <w:r>
                        <w:t>О внесении поправок в проект решения Думы Соликамского городского округа</w:t>
                      </w:r>
                    </w:p>
                    <w:p w:rsidR="008724B5" w:rsidRPr="00057BBC" w:rsidRDefault="008724B5" w:rsidP="008F489A">
                      <w:pPr>
                        <w:pStyle w:val="a5"/>
                        <w:spacing w:after="0"/>
                        <w:contextualSpacing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03539A" w:rsidRDefault="008E0D07" w:rsidP="001264DD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30" type="#_x0000_t202" style="position:absolute;margin-left:105.35pt;margin-top:194.75pt;width:75.6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8b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lmD/G7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:rsidR="008E0D07" w:rsidRPr="0003539A" w:rsidRDefault="008E0D07" w:rsidP="001264DD">
                      <w:pPr>
                        <w:pStyle w:val="a3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56DC427" wp14:editId="6F0ADFB6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7C0" w:rsidRPr="008307C0" w:rsidRDefault="008307C0" w:rsidP="008307C0">
                            <w:pPr>
                              <w:pStyle w:val="ac"/>
                              <w:rPr>
                                <w:szCs w:val="28"/>
                              </w:rPr>
                            </w:pPr>
                            <w:r w:rsidRPr="008307C0">
                              <w:rPr>
                                <w:szCs w:val="28"/>
                              </w:rPr>
                              <w:t>Председателю Думы Соликамского городского округа</w:t>
                            </w:r>
                          </w:p>
                          <w:p w:rsidR="00207A63" w:rsidRPr="00057BBC" w:rsidRDefault="008307C0" w:rsidP="008307C0">
                            <w:pPr>
                              <w:pStyle w:val="ac"/>
                              <w:rPr>
                                <w:szCs w:val="28"/>
                              </w:rPr>
                            </w:pPr>
                            <w:proofErr w:type="spellStart"/>
                            <w:r w:rsidRPr="008307C0">
                              <w:rPr>
                                <w:szCs w:val="28"/>
                              </w:rPr>
                              <w:t>И.Г.Ми</w:t>
                            </w:r>
                            <w:bookmarkStart w:id="0" w:name="_GoBack"/>
                            <w:r w:rsidRPr="008307C0">
                              <w:rPr>
                                <w:szCs w:val="28"/>
                              </w:rPr>
                              <w:t>нгазееву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DC427" id="Text Box 268" o:spid="_x0000_s1031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gEP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bHcm6E&#10;rageQcJSgMBApzD5wGiE/InRAFMkw+rHnkiKUfuRQxuYkTMbcja2s0F4CVczrDGazLWeRtO+l2zX&#10;APLUaFzcQKvUzIrY9NQUxbHBYDJYLscpZkbP83/rdZ61q9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DYOgEP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8307C0" w:rsidRPr="008307C0" w:rsidRDefault="008307C0" w:rsidP="008307C0">
                      <w:pPr>
                        <w:pStyle w:val="ac"/>
                        <w:rPr>
                          <w:szCs w:val="28"/>
                        </w:rPr>
                      </w:pPr>
                      <w:r w:rsidRPr="008307C0">
                        <w:rPr>
                          <w:szCs w:val="28"/>
                        </w:rPr>
                        <w:t>Председателю Думы Соликамского городского округа</w:t>
                      </w:r>
                    </w:p>
                    <w:p w:rsidR="00207A63" w:rsidRPr="00057BBC" w:rsidRDefault="008307C0" w:rsidP="008307C0">
                      <w:pPr>
                        <w:pStyle w:val="ac"/>
                        <w:rPr>
                          <w:szCs w:val="28"/>
                        </w:rPr>
                      </w:pPr>
                      <w:proofErr w:type="spellStart"/>
                      <w:r w:rsidRPr="008307C0">
                        <w:rPr>
                          <w:szCs w:val="28"/>
                        </w:rPr>
                        <w:t>И.Г.Ми</w:t>
                      </w:r>
                      <w:bookmarkStart w:id="1" w:name="_GoBack"/>
                      <w:r w:rsidRPr="008307C0">
                        <w:rPr>
                          <w:szCs w:val="28"/>
                        </w:rPr>
                        <w:t>нгазееву</w:t>
                      </w:r>
                      <w:bookmarkEnd w:id="1"/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353744" wp14:editId="0795DFA2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03539A" w:rsidRDefault="008E0D07" w:rsidP="00911D11">
                            <w:pPr>
                              <w:pStyle w:val="a3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53744" id="Text Box 267" o:spid="_x0000_s1032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QR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OJVEEb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03539A" w:rsidRDefault="008E0D07" w:rsidP="00911D11">
                      <w:pPr>
                        <w:pStyle w:val="a3"/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 wp14:anchorId="412A68B7" wp14:editId="13001178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07C0" w:rsidRPr="00D12283" w:rsidRDefault="008307C0" w:rsidP="00B85BD7">
      <w:pPr>
        <w:spacing w:before="600" w:after="480" w:line="360" w:lineRule="exact"/>
        <w:jc w:val="center"/>
      </w:pPr>
      <w:r>
        <w:t xml:space="preserve">Уважаемый </w:t>
      </w:r>
      <w:r w:rsidRPr="00F4718E">
        <w:t xml:space="preserve">Игорь </w:t>
      </w:r>
      <w:proofErr w:type="spellStart"/>
      <w:r w:rsidRPr="00F4718E">
        <w:t>Гаптуллович</w:t>
      </w:r>
      <w:proofErr w:type="spellEnd"/>
      <w:r>
        <w:t>!</w:t>
      </w:r>
    </w:p>
    <w:p w:rsidR="008307C0" w:rsidRDefault="006B60D4" w:rsidP="008307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</w:rPr>
      </w:pPr>
      <w:r>
        <w:rPr>
          <w:szCs w:val="28"/>
        </w:rPr>
        <w:t xml:space="preserve">В Думу Соликамского городского округа исходящим письмом от 29 ноября 2022 г. № СЭД-153-026-02-09б-1834 направлен проект </w:t>
      </w:r>
      <w:r w:rsidR="008307C0">
        <w:rPr>
          <w:szCs w:val="28"/>
        </w:rPr>
        <w:t xml:space="preserve">решения Думы Соликамского городского округа «Об установлении </w:t>
      </w:r>
      <w:r w:rsidR="008307C0">
        <w:rPr>
          <w:rFonts w:eastAsia="Calibri"/>
          <w:szCs w:val="28"/>
        </w:rPr>
        <w:t>дополнительной меры</w:t>
      </w:r>
      <w:r w:rsidR="008307C0" w:rsidRPr="006007BB">
        <w:rPr>
          <w:rFonts w:eastAsia="Calibri"/>
          <w:szCs w:val="28"/>
        </w:rPr>
        <w:t xml:space="preserve"> социальной поддержки </w:t>
      </w:r>
      <w:r w:rsidR="00355EB8">
        <w:rPr>
          <w:szCs w:val="28"/>
        </w:rPr>
        <w:t>школьникам 10-11 классов и студентам</w:t>
      </w:r>
      <w:r w:rsidR="008307C0" w:rsidRPr="006007BB">
        <w:rPr>
          <w:szCs w:val="28"/>
        </w:rPr>
        <w:t>, проживаю</w:t>
      </w:r>
      <w:r w:rsidR="00355EB8">
        <w:rPr>
          <w:szCs w:val="28"/>
        </w:rPr>
        <w:t>щим</w:t>
      </w:r>
      <w:r w:rsidR="008307C0" w:rsidRPr="006007BB">
        <w:rPr>
          <w:szCs w:val="28"/>
        </w:rPr>
        <w:t xml:space="preserve"> в сельских населенных пунктах Соликамско</w:t>
      </w:r>
      <w:r w:rsidR="00355EB8">
        <w:rPr>
          <w:szCs w:val="28"/>
        </w:rPr>
        <w:t>го городского округа и обучающим</w:t>
      </w:r>
      <w:r w:rsidR="008307C0" w:rsidRPr="006007BB">
        <w:rPr>
          <w:szCs w:val="28"/>
        </w:rPr>
        <w:t xml:space="preserve">ся в муниципальных </w:t>
      </w:r>
      <w:r w:rsidR="00355EB8">
        <w:rPr>
          <w:szCs w:val="28"/>
        </w:rPr>
        <w:t>обще</w:t>
      </w:r>
      <w:r w:rsidR="008307C0" w:rsidRPr="006007BB">
        <w:rPr>
          <w:szCs w:val="28"/>
        </w:rPr>
        <w:t xml:space="preserve">образовательных организациях или государственных образовательных организациях по очной форме обучения, расположенных на территории </w:t>
      </w:r>
      <w:r w:rsidR="008307C0" w:rsidRPr="006007BB">
        <w:rPr>
          <w:rFonts w:eastAsia="Calibri"/>
          <w:szCs w:val="28"/>
        </w:rPr>
        <w:t>Соликамского городского округа,</w:t>
      </w:r>
      <w:r w:rsidR="008307C0" w:rsidRPr="006007BB">
        <w:rPr>
          <w:szCs w:val="28"/>
        </w:rPr>
        <w:t xml:space="preserve"> на оплату проезда к месту учебы и обратно </w:t>
      </w:r>
      <w:r w:rsidR="00355EB8">
        <w:rPr>
          <w:szCs w:val="28"/>
        </w:rPr>
        <w:t>по муниципальным маршрутам регулярных перевозок по нерегулируемым тарифам на территории Соликамского городского округа</w:t>
      </w:r>
      <w:r w:rsidR="008307C0">
        <w:rPr>
          <w:rFonts w:eastAsia="Calibri"/>
          <w:szCs w:val="28"/>
        </w:rPr>
        <w:t>»</w:t>
      </w:r>
      <w:r>
        <w:rPr>
          <w:rFonts w:eastAsia="Calibri"/>
          <w:szCs w:val="28"/>
        </w:rPr>
        <w:t xml:space="preserve"> (далее – Проект</w:t>
      </w:r>
      <w:r w:rsidR="00051C59">
        <w:rPr>
          <w:rFonts w:eastAsia="Calibri"/>
          <w:szCs w:val="28"/>
        </w:rPr>
        <w:t xml:space="preserve"> решения</w:t>
      </w:r>
      <w:r>
        <w:rPr>
          <w:rFonts w:eastAsia="Calibri"/>
          <w:szCs w:val="28"/>
        </w:rPr>
        <w:t>)</w:t>
      </w:r>
      <w:r w:rsidR="008307C0">
        <w:rPr>
          <w:rFonts w:eastAsia="Calibri"/>
          <w:szCs w:val="28"/>
        </w:rPr>
        <w:t>.</w:t>
      </w:r>
    </w:p>
    <w:p w:rsidR="00051C59" w:rsidRDefault="006A6E68" w:rsidP="008307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связи с изменением периода предоставления меры социальной поддержки в виде компенсации</w:t>
      </w:r>
      <w:r w:rsidRPr="006A6E68">
        <w:t xml:space="preserve"> </w:t>
      </w:r>
      <w:r w:rsidRPr="006A6E68">
        <w:rPr>
          <w:rFonts w:eastAsia="Calibri"/>
          <w:szCs w:val="28"/>
        </w:rPr>
        <w:t>на оплату проезда к месту учебы и обратно по муниципальным маршрутам регулярных перевоз</w:t>
      </w:r>
      <w:r w:rsidR="00FE4BB1">
        <w:rPr>
          <w:rFonts w:eastAsia="Calibri"/>
          <w:szCs w:val="28"/>
        </w:rPr>
        <w:t>ок</w:t>
      </w:r>
      <w:r w:rsidRPr="006A6E68">
        <w:rPr>
          <w:rFonts w:eastAsia="Calibri"/>
          <w:szCs w:val="28"/>
        </w:rPr>
        <w:t xml:space="preserve"> по нерегулируемым тарифам на территории Соликамского городского округа</w:t>
      </w:r>
      <w:r>
        <w:rPr>
          <w:rFonts w:eastAsia="Calibri"/>
          <w:szCs w:val="28"/>
        </w:rPr>
        <w:t xml:space="preserve"> в размере 50%</w:t>
      </w:r>
      <w:r w:rsidR="00A31683">
        <w:rPr>
          <w:rFonts w:eastAsia="Calibri"/>
          <w:szCs w:val="28"/>
        </w:rPr>
        <w:t xml:space="preserve"> (далее – мера социальной поддержки)</w:t>
      </w:r>
      <w:r>
        <w:rPr>
          <w:rFonts w:eastAsia="Calibri"/>
          <w:szCs w:val="28"/>
        </w:rPr>
        <w:t>, п</w:t>
      </w:r>
      <w:r w:rsidR="00051C59">
        <w:rPr>
          <w:rFonts w:eastAsia="Calibri"/>
          <w:szCs w:val="28"/>
        </w:rPr>
        <w:t>росим внести в Проект решения следу</w:t>
      </w:r>
      <w:r w:rsidR="006F35FB">
        <w:rPr>
          <w:rFonts w:eastAsia="Calibri"/>
          <w:szCs w:val="28"/>
        </w:rPr>
        <w:t>ющие поправки</w:t>
      </w:r>
      <w:r w:rsidR="00051C59">
        <w:rPr>
          <w:rFonts w:eastAsia="Calibri"/>
          <w:szCs w:val="28"/>
        </w:rPr>
        <w:t>:</w:t>
      </w:r>
    </w:p>
    <w:p w:rsidR="00051C59" w:rsidRDefault="00FE4BB1" w:rsidP="008307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</w:t>
      </w:r>
      <w:r w:rsidR="00051C59">
        <w:rPr>
          <w:rFonts w:eastAsia="Calibri"/>
          <w:szCs w:val="28"/>
        </w:rPr>
        <w:t>ункт 2 Проекта решения изложить в следующей редакции:</w:t>
      </w:r>
    </w:p>
    <w:p w:rsidR="00051C59" w:rsidRPr="00941093" w:rsidRDefault="00051C59" w:rsidP="008178EE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rFonts w:eastAsia="Calibri"/>
          <w:szCs w:val="28"/>
        </w:rPr>
        <w:t xml:space="preserve">«2. </w:t>
      </w:r>
      <w:r w:rsidRPr="00051C59">
        <w:rPr>
          <w:rFonts w:eastAsia="Calibri"/>
          <w:szCs w:val="28"/>
        </w:rPr>
        <w:t>Мера социальной поддержки предоставляется на 2023 год</w:t>
      </w:r>
      <w:r>
        <w:rPr>
          <w:rFonts w:eastAsia="Calibri"/>
          <w:szCs w:val="28"/>
        </w:rPr>
        <w:t xml:space="preserve"> </w:t>
      </w:r>
      <w:r w:rsidRPr="00051C59">
        <w:rPr>
          <w:rFonts w:eastAsia="Calibri"/>
          <w:szCs w:val="28"/>
        </w:rPr>
        <w:t>дл</w:t>
      </w:r>
      <w:r w:rsidR="000343EF">
        <w:rPr>
          <w:rFonts w:eastAsia="Calibri"/>
          <w:szCs w:val="28"/>
        </w:rPr>
        <w:t>я учащихся 10-</w:t>
      </w:r>
      <w:r w:rsidRPr="00051C59">
        <w:rPr>
          <w:rFonts w:eastAsia="Calibri"/>
          <w:szCs w:val="28"/>
        </w:rPr>
        <w:t xml:space="preserve">11 классов и студентов в виде компенсации в размере 50 процентов расходов на оплату проезда к месту учебы и обратно </w:t>
      </w:r>
      <w:r w:rsidRPr="00051C59">
        <w:rPr>
          <w:szCs w:val="28"/>
        </w:rPr>
        <w:t>по муниципальным маршрутам регулярных перевозок по нерегулируемым тарифам на территории</w:t>
      </w:r>
      <w:r w:rsidR="000343EF">
        <w:rPr>
          <w:szCs w:val="28"/>
        </w:rPr>
        <w:t xml:space="preserve"> Соликамского городского округа, в соответствии с учебным планом образовательной организации</w:t>
      </w:r>
      <w:r w:rsidR="008178EE">
        <w:rPr>
          <w:szCs w:val="28"/>
        </w:rPr>
        <w:t xml:space="preserve">: </w:t>
      </w:r>
      <w:r w:rsidR="008178EE" w:rsidRPr="00941093">
        <w:rPr>
          <w:szCs w:val="28"/>
        </w:rPr>
        <w:t xml:space="preserve">для учащихся 10 классов – с 09.01.2023 по 31.05.2023 и с 01.09.2023 по 31.12.2023; для учащихся 11 классов и студентов учреждений среднего профессионального образования – с 09.01.2023 по </w:t>
      </w:r>
      <w:r w:rsidR="008178EE" w:rsidRPr="00941093">
        <w:rPr>
          <w:szCs w:val="28"/>
        </w:rPr>
        <w:lastRenderedPageBreak/>
        <w:t>30.06.2023 и с 01.09.2023 по 31.12.2023; для студентов СГПИ филиала ПГНИУ – с 09.01.2023 по 10.07.2023 и с 01.09.2023 по 31.12.2023».</w:t>
      </w:r>
    </w:p>
    <w:p w:rsidR="00A31683" w:rsidRDefault="00A31683" w:rsidP="00CD507D">
      <w:pPr>
        <w:autoSpaceDE w:val="0"/>
        <w:autoSpaceDN w:val="0"/>
        <w:adjustRightInd w:val="0"/>
        <w:spacing w:after="240" w:line="360" w:lineRule="exact"/>
        <w:ind w:firstLine="709"/>
        <w:jc w:val="both"/>
        <w:rPr>
          <w:rFonts w:eastAsia="Calibri"/>
          <w:szCs w:val="28"/>
        </w:rPr>
      </w:pPr>
      <w:r w:rsidRPr="00941093">
        <w:rPr>
          <w:rFonts w:eastAsia="Calibri"/>
          <w:szCs w:val="28"/>
        </w:rPr>
        <w:t xml:space="preserve">В связи с изменением периода предоставления меры социальной поддержки соответствующие изменения внесены в </w:t>
      </w:r>
      <w:r w:rsidR="00FE4BB1" w:rsidRPr="00941093">
        <w:rPr>
          <w:rFonts w:eastAsia="Calibri"/>
          <w:szCs w:val="28"/>
        </w:rPr>
        <w:t>Финансово-экономическое</w:t>
      </w:r>
      <w:r w:rsidR="00FE4BB1">
        <w:rPr>
          <w:rFonts w:eastAsia="Calibri"/>
          <w:szCs w:val="28"/>
        </w:rPr>
        <w:t xml:space="preserve"> обоснование к проекту решения</w:t>
      </w:r>
      <w:r w:rsidR="00E60BA2">
        <w:rPr>
          <w:rFonts w:eastAsia="Calibri"/>
          <w:szCs w:val="28"/>
        </w:rPr>
        <w:t>.</w:t>
      </w:r>
      <w:r w:rsidR="00081BAD">
        <w:rPr>
          <w:rFonts w:eastAsia="Calibri"/>
          <w:szCs w:val="28"/>
        </w:rPr>
        <w:t xml:space="preserve"> </w:t>
      </w:r>
      <w:r w:rsidR="00081BAD" w:rsidRPr="00081BAD">
        <w:rPr>
          <w:rFonts w:eastAsia="Calibri"/>
          <w:szCs w:val="28"/>
        </w:rPr>
        <w:t>Финансово-экономическое обоснование к проекту решения</w:t>
      </w:r>
      <w:r w:rsidR="00081BAD">
        <w:rPr>
          <w:rFonts w:eastAsia="Calibri"/>
          <w:szCs w:val="28"/>
        </w:rPr>
        <w:t xml:space="preserve"> </w:t>
      </w:r>
      <w:r w:rsidR="00CD507D">
        <w:rPr>
          <w:rFonts w:eastAsia="Calibri"/>
          <w:szCs w:val="28"/>
        </w:rPr>
        <w:t xml:space="preserve">в новой редакции </w:t>
      </w:r>
      <w:r w:rsidR="00081BAD">
        <w:rPr>
          <w:rFonts w:eastAsia="Calibri"/>
          <w:szCs w:val="28"/>
        </w:rPr>
        <w:t>прилагается.</w:t>
      </w:r>
    </w:p>
    <w:p w:rsidR="00081BAD" w:rsidRPr="00051C59" w:rsidRDefault="00081BAD" w:rsidP="00CD507D">
      <w:pPr>
        <w:autoSpaceDE w:val="0"/>
        <w:autoSpaceDN w:val="0"/>
        <w:adjustRightInd w:val="0"/>
        <w:spacing w:after="480" w:line="240" w:lineRule="exact"/>
        <w:ind w:left="1701" w:hanging="1701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Приложение:</w:t>
      </w:r>
      <w:r w:rsidR="00CD507D">
        <w:rPr>
          <w:rFonts w:eastAsia="Calibri"/>
          <w:szCs w:val="28"/>
        </w:rPr>
        <w:t xml:space="preserve"> </w:t>
      </w:r>
      <w:r w:rsidR="00CD507D" w:rsidRPr="00CD507D">
        <w:rPr>
          <w:rFonts w:eastAsia="Calibri"/>
          <w:szCs w:val="28"/>
        </w:rPr>
        <w:t>Финансово-экономическое обоснование</w:t>
      </w:r>
      <w:r w:rsidR="00CD507D">
        <w:rPr>
          <w:rFonts w:eastAsia="Calibri"/>
          <w:szCs w:val="28"/>
        </w:rPr>
        <w:t xml:space="preserve"> к проекту решения на 4 л. в 1 экз. </w:t>
      </w:r>
    </w:p>
    <w:p w:rsidR="008307C0" w:rsidRDefault="008307C0" w:rsidP="008307C0">
      <w:pPr>
        <w:spacing w:before="480" w:line="240" w:lineRule="exact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Глава городского округа - </w:t>
      </w:r>
    </w:p>
    <w:p w:rsidR="008307C0" w:rsidRDefault="008307C0" w:rsidP="008307C0">
      <w:pPr>
        <w:spacing w:line="240" w:lineRule="exact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глава администрации </w:t>
      </w:r>
    </w:p>
    <w:p w:rsidR="007F6B3E" w:rsidRDefault="008307C0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Соликамского городского округа                                                 </w:t>
      </w:r>
      <w:r w:rsidR="00E53748">
        <w:rPr>
          <w:rFonts w:eastAsia="Calibri"/>
          <w:szCs w:val="22"/>
          <w:lang w:eastAsia="en-US"/>
        </w:rPr>
        <w:t xml:space="preserve">       </w:t>
      </w:r>
      <w:proofErr w:type="spellStart"/>
      <w:r>
        <w:rPr>
          <w:rFonts w:eastAsia="Calibri"/>
          <w:szCs w:val="22"/>
          <w:lang w:eastAsia="en-US"/>
        </w:rPr>
        <w:t>Е.Н.Самоуков</w:t>
      </w:r>
      <w:proofErr w:type="spellEnd"/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A5EF9">
      <w:pPr>
        <w:spacing w:line="240" w:lineRule="exact"/>
        <w:jc w:val="both"/>
        <w:rPr>
          <w:rFonts w:eastAsia="Calibri"/>
          <w:szCs w:val="22"/>
          <w:lang w:eastAsia="en-US"/>
        </w:rPr>
      </w:pPr>
    </w:p>
    <w:p w:rsidR="00CD507D" w:rsidRDefault="00CD507D" w:rsidP="00746AFE">
      <w:pPr>
        <w:spacing w:before="240" w:line="240" w:lineRule="exact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</w:p>
    <w:p w:rsidR="00CD507D" w:rsidRDefault="00CD507D" w:rsidP="00CD507D">
      <w:pPr>
        <w:spacing w:line="240" w:lineRule="exact"/>
        <w:jc w:val="right"/>
        <w:rPr>
          <w:szCs w:val="28"/>
        </w:rPr>
      </w:pPr>
    </w:p>
    <w:p w:rsidR="004C638A" w:rsidRPr="00CC16E3" w:rsidRDefault="004C638A" w:rsidP="00746AFE">
      <w:pPr>
        <w:spacing w:before="240" w:after="240" w:line="240" w:lineRule="exact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  <w:r w:rsidRPr="00CC16E3">
        <w:rPr>
          <w:b/>
          <w:szCs w:val="28"/>
        </w:rPr>
        <w:t xml:space="preserve"> </w:t>
      </w:r>
    </w:p>
    <w:p w:rsidR="004C638A" w:rsidRPr="003346EA" w:rsidRDefault="004C638A" w:rsidP="004C638A">
      <w:pPr>
        <w:spacing w:after="240"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к проекту решения Думы Соликамского городского округа                                                      </w:t>
      </w:r>
      <w:r w:rsidRPr="003346EA">
        <w:rPr>
          <w:b/>
          <w:szCs w:val="28"/>
        </w:rPr>
        <w:t>«</w:t>
      </w:r>
      <w:r w:rsidRPr="003346EA">
        <w:rPr>
          <w:b/>
          <w:color w:val="000000"/>
          <w:szCs w:val="26"/>
        </w:rPr>
        <w:t xml:space="preserve">Об установлении дополнительной меры социальной поддержки </w:t>
      </w:r>
      <w:r w:rsidRPr="003346EA">
        <w:rPr>
          <w:rFonts w:eastAsia="Calibri"/>
          <w:b/>
          <w:szCs w:val="28"/>
        </w:rPr>
        <w:t xml:space="preserve">школьникам </w:t>
      </w:r>
      <w:r w:rsidRPr="003346EA">
        <w:rPr>
          <w:b/>
          <w:szCs w:val="28"/>
        </w:rPr>
        <w:t xml:space="preserve">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 </w:t>
      </w:r>
      <w:r w:rsidRPr="003346EA">
        <w:rPr>
          <w:rFonts w:eastAsia="Calibri"/>
          <w:b/>
          <w:szCs w:val="28"/>
        </w:rPr>
        <w:t>Соликамского городского округа,</w:t>
      </w:r>
      <w:r w:rsidRPr="003346EA">
        <w:rPr>
          <w:b/>
          <w:szCs w:val="28"/>
        </w:rPr>
        <w:t xml:space="preserve">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округа»</w:t>
      </w:r>
    </w:p>
    <w:p w:rsidR="004C638A" w:rsidRDefault="004C638A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>
        <w:rPr>
          <w:rFonts w:eastAsia="Calibri"/>
          <w:szCs w:val="28"/>
        </w:rPr>
        <w:t>Дополнительная мера</w:t>
      </w:r>
      <w:r w:rsidRPr="001C7511">
        <w:rPr>
          <w:rFonts w:eastAsia="Calibri"/>
          <w:szCs w:val="28"/>
        </w:rPr>
        <w:t xml:space="preserve"> социальной поддержки </w:t>
      </w:r>
      <w:r w:rsidRPr="0068015D">
        <w:rPr>
          <w:rFonts w:eastAsia="Calibri"/>
          <w:szCs w:val="28"/>
        </w:rPr>
        <w:t xml:space="preserve">для </w:t>
      </w:r>
      <w:r>
        <w:rPr>
          <w:szCs w:val="28"/>
        </w:rPr>
        <w:t>школьников</w:t>
      </w:r>
      <w:r w:rsidRPr="00B76FB1">
        <w:rPr>
          <w:szCs w:val="28"/>
        </w:rPr>
        <w:t xml:space="preserve"> 10-11 классов </w:t>
      </w:r>
      <w:r>
        <w:rPr>
          <w:szCs w:val="28"/>
        </w:rPr>
        <w:t>и студентов, проживающих</w:t>
      </w:r>
      <w:r w:rsidRPr="00B76FB1">
        <w:rPr>
          <w:szCs w:val="28"/>
        </w:rPr>
        <w:t xml:space="preserve"> в сельских населенных пунктах Соликамского городского округа </w:t>
      </w:r>
      <w:r>
        <w:rPr>
          <w:szCs w:val="28"/>
        </w:rPr>
        <w:t>и обучающих</w:t>
      </w:r>
      <w:r w:rsidRPr="00B76FB1">
        <w:rPr>
          <w:szCs w:val="28"/>
        </w:rPr>
        <w:t xml:space="preserve">ся в муниципальных </w:t>
      </w:r>
      <w:r>
        <w:rPr>
          <w:szCs w:val="28"/>
        </w:rPr>
        <w:t>обще</w:t>
      </w:r>
      <w:r w:rsidRPr="00B76FB1">
        <w:rPr>
          <w:szCs w:val="28"/>
        </w:rPr>
        <w:t xml:space="preserve">образовательных организациях или государственных образовательных организациях по очной форме обучения, расположенных на территории </w:t>
      </w:r>
      <w:r w:rsidRPr="00B76FB1">
        <w:rPr>
          <w:rFonts w:eastAsia="Calibri"/>
          <w:szCs w:val="28"/>
        </w:rPr>
        <w:t>Соликамского городского округа,</w:t>
      </w:r>
      <w:r w:rsidRPr="00B76FB1">
        <w:rPr>
          <w:szCs w:val="28"/>
        </w:rPr>
        <w:t xml:space="preserve"> на оплату проезда </w:t>
      </w:r>
      <w:r>
        <w:rPr>
          <w:szCs w:val="28"/>
        </w:rPr>
        <w:t xml:space="preserve">к месту учебы и обратно по муниципальным маршрутам </w:t>
      </w:r>
      <w:r w:rsidRPr="002E2665">
        <w:rPr>
          <w:szCs w:val="28"/>
        </w:rPr>
        <w:t xml:space="preserve">регулярных перевозок по нерегулируемым тарифам на территории Соликамского городского округа </w:t>
      </w:r>
      <w:r w:rsidRPr="002E2665">
        <w:rPr>
          <w:rFonts w:eastAsia="Calibri"/>
          <w:szCs w:val="28"/>
        </w:rPr>
        <w:t xml:space="preserve">(далее – мера социальной поддержки) реализуется </w:t>
      </w:r>
      <w:r w:rsidRPr="002E2665">
        <w:rPr>
          <w:szCs w:val="28"/>
        </w:rPr>
        <w:t>в рамках муниципальной программы «Социальная поддержка и охрана здоровья граждан в Соликамском городском округе» за счет средств, предусмотренных в бюджете Соликамского г</w:t>
      </w:r>
      <w:r>
        <w:rPr>
          <w:szCs w:val="28"/>
        </w:rPr>
        <w:t>ородского округа.</w:t>
      </w:r>
    </w:p>
    <w:p w:rsidR="004C638A" w:rsidRDefault="004C638A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>
        <w:rPr>
          <w:szCs w:val="28"/>
        </w:rPr>
        <w:t>М</w:t>
      </w:r>
      <w:r w:rsidRPr="007F0624">
        <w:rPr>
          <w:szCs w:val="28"/>
        </w:rPr>
        <w:t xml:space="preserve">ера социальной поддержки </w:t>
      </w:r>
      <w:r>
        <w:rPr>
          <w:szCs w:val="28"/>
        </w:rPr>
        <w:t xml:space="preserve">предоставляется в виде компенсации </w:t>
      </w:r>
      <w:r w:rsidRPr="007F0624">
        <w:rPr>
          <w:szCs w:val="28"/>
        </w:rPr>
        <w:t>в размере 50 процентов</w:t>
      </w:r>
      <w:r w:rsidRPr="007F0624">
        <w:t xml:space="preserve"> </w:t>
      </w:r>
      <w:r w:rsidRPr="007F0624">
        <w:rPr>
          <w:szCs w:val="28"/>
        </w:rPr>
        <w:t>от суммы фактически произведенных расходов на проезд от места проживания до места учебы и обратно от места учебы до места проживания по муниципальным маршрутам регулярных перевозок по нерегулируемым тарифам на территории Соликамского городского округа</w:t>
      </w:r>
      <w:r>
        <w:rPr>
          <w:szCs w:val="28"/>
        </w:rPr>
        <w:t xml:space="preserve">, перечисляется ежемесячно, </w:t>
      </w:r>
      <w:r w:rsidRPr="007F0624">
        <w:rPr>
          <w:szCs w:val="28"/>
        </w:rPr>
        <w:t>путем перечисления средств на расчетный счет заявителя</w:t>
      </w:r>
      <w:r>
        <w:rPr>
          <w:szCs w:val="28"/>
        </w:rPr>
        <w:t xml:space="preserve"> (далее – компенсация)</w:t>
      </w:r>
      <w:r w:rsidRPr="007F0624">
        <w:rPr>
          <w:szCs w:val="28"/>
        </w:rPr>
        <w:t>.</w:t>
      </w:r>
    </w:p>
    <w:p w:rsidR="004C638A" w:rsidRDefault="004C638A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>
        <w:rPr>
          <w:szCs w:val="28"/>
        </w:rPr>
        <w:t xml:space="preserve">Возможность реализации данной </w:t>
      </w:r>
      <w:r>
        <w:rPr>
          <w:rFonts w:eastAsia="Calibri"/>
          <w:szCs w:val="28"/>
        </w:rPr>
        <w:t>меры</w:t>
      </w:r>
      <w:r w:rsidRPr="002E2665">
        <w:rPr>
          <w:rFonts w:eastAsia="Calibri"/>
          <w:szCs w:val="28"/>
        </w:rPr>
        <w:t xml:space="preserve"> социальной поддержки</w:t>
      </w:r>
      <w:r>
        <w:rPr>
          <w:rFonts w:eastAsia="Calibri"/>
          <w:szCs w:val="28"/>
        </w:rPr>
        <w:t xml:space="preserve"> обеспечивается за счет финансирования ПАО «</w:t>
      </w:r>
      <w:proofErr w:type="spellStart"/>
      <w:r>
        <w:rPr>
          <w:rFonts w:eastAsia="Calibri"/>
          <w:szCs w:val="28"/>
        </w:rPr>
        <w:t>Уралкалий</w:t>
      </w:r>
      <w:proofErr w:type="spellEnd"/>
      <w:r>
        <w:rPr>
          <w:rFonts w:eastAsia="Calibri"/>
          <w:szCs w:val="28"/>
        </w:rPr>
        <w:t>».</w:t>
      </w:r>
    </w:p>
    <w:p w:rsidR="004C638A" w:rsidRPr="00A17C76" w:rsidRDefault="004C638A" w:rsidP="00E53748">
      <w:pPr>
        <w:widowControl w:val="0"/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 w:rsidRPr="002858A9">
        <w:rPr>
          <w:szCs w:val="28"/>
        </w:rPr>
        <w:t xml:space="preserve">Расчет финансирования на данную меру социальной поддержки </w:t>
      </w:r>
      <w:r w:rsidRPr="00A17C76">
        <w:rPr>
          <w:szCs w:val="28"/>
        </w:rPr>
        <w:t>определяется исходя из количества учебных дней в месяце, числа поездок к месту учебы и обратно и тарифа по муниципальным маршрутам регулярных перевозок по нерегулируемым тарифам на территории Соликамского городского округа, но не белее установленног</w:t>
      </w:r>
      <w:r>
        <w:rPr>
          <w:szCs w:val="28"/>
        </w:rPr>
        <w:t>о тарифа, действующего на 01 дека</w:t>
      </w:r>
      <w:r w:rsidRPr="00A17C76">
        <w:rPr>
          <w:szCs w:val="28"/>
        </w:rPr>
        <w:t>бря 2022 г.</w:t>
      </w:r>
    </w:p>
    <w:p w:rsidR="004C638A" w:rsidRDefault="004C638A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>
        <w:rPr>
          <w:szCs w:val="28"/>
        </w:rPr>
        <w:t xml:space="preserve">Согласно информации, представленной управлением образования администрации Соликамского городского округа, всего в </w:t>
      </w:r>
      <w:r w:rsidRPr="0005541F">
        <w:rPr>
          <w:szCs w:val="28"/>
        </w:rPr>
        <w:t>муниципальных</w:t>
      </w:r>
      <w:r>
        <w:rPr>
          <w:szCs w:val="28"/>
        </w:rPr>
        <w:t xml:space="preserve"> общеобразовательных организациях и </w:t>
      </w:r>
      <w:r w:rsidRPr="0005541F">
        <w:rPr>
          <w:szCs w:val="28"/>
        </w:rPr>
        <w:t>государственных образов</w:t>
      </w:r>
      <w:r>
        <w:rPr>
          <w:szCs w:val="28"/>
        </w:rPr>
        <w:t>ательных учреждениях среднего и высшего профессионального образования</w:t>
      </w:r>
      <w:r w:rsidRPr="0005541F">
        <w:rPr>
          <w:szCs w:val="28"/>
        </w:rPr>
        <w:t xml:space="preserve"> (по очной форме обучения)</w:t>
      </w:r>
      <w:r w:rsidR="00F1159D">
        <w:rPr>
          <w:szCs w:val="28"/>
        </w:rPr>
        <w:t xml:space="preserve"> обучаются 280 человек</w:t>
      </w:r>
      <w:r>
        <w:rPr>
          <w:szCs w:val="28"/>
        </w:rPr>
        <w:t xml:space="preserve">, проживающих в сельских населенных пунктах Соликамского городского округа, на </w:t>
      </w:r>
      <w:r>
        <w:rPr>
          <w:szCs w:val="28"/>
        </w:rPr>
        <w:lastRenderedPageBreak/>
        <w:t>территории которых нет учреждений профессионального образования и общеобразовательных организаций, имеющих</w:t>
      </w:r>
      <w:r w:rsidRPr="00555C8E">
        <w:rPr>
          <w:szCs w:val="28"/>
        </w:rPr>
        <w:t xml:space="preserve"> третью ступень общего образования.</w:t>
      </w:r>
    </w:p>
    <w:p w:rsidR="00384DD0" w:rsidRDefault="004C638A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rFonts w:eastAsia="Calibri"/>
          <w:szCs w:val="28"/>
        </w:rPr>
      </w:pPr>
      <w:r>
        <w:rPr>
          <w:szCs w:val="28"/>
        </w:rPr>
        <w:t>Произведен расчет на 2023 год</w:t>
      </w:r>
      <w:r w:rsidR="00384DD0">
        <w:rPr>
          <w:szCs w:val="28"/>
        </w:rPr>
        <w:t xml:space="preserve">: </w:t>
      </w:r>
      <w:r>
        <w:rPr>
          <w:szCs w:val="28"/>
        </w:rPr>
        <w:t xml:space="preserve">для </w:t>
      </w:r>
      <w:r w:rsidRPr="006C7D67">
        <w:rPr>
          <w:rFonts w:eastAsia="Calibri"/>
          <w:szCs w:val="28"/>
        </w:rPr>
        <w:t xml:space="preserve">учащихся </w:t>
      </w:r>
      <w:r>
        <w:rPr>
          <w:rFonts w:eastAsia="Calibri"/>
          <w:szCs w:val="28"/>
        </w:rPr>
        <w:t>10</w:t>
      </w:r>
      <w:r w:rsidR="002F297A">
        <w:rPr>
          <w:rFonts w:eastAsia="Calibri"/>
          <w:szCs w:val="28"/>
        </w:rPr>
        <w:t xml:space="preserve"> классов – с 09.01.2023 по 31.05.2023 и с 01.09.2023 по 31.12.2023; </w:t>
      </w:r>
    </w:p>
    <w:p w:rsidR="00384DD0" w:rsidRDefault="002F297A" w:rsidP="00384DD0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для учащихся </w:t>
      </w:r>
      <w:r w:rsidR="004C638A">
        <w:rPr>
          <w:rFonts w:eastAsia="Calibri"/>
          <w:szCs w:val="28"/>
        </w:rPr>
        <w:t>11 классов</w:t>
      </w:r>
      <w:r w:rsidR="00384DD0">
        <w:rPr>
          <w:rFonts w:eastAsia="Calibri"/>
          <w:szCs w:val="28"/>
        </w:rPr>
        <w:t xml:space="preserve"> и студентов </w:t>
      </w:r>
      <w:r w:rsidR="000E69C0">
        <w:rPr>
          <w:rFonts w:eastAsia="Calibri"/>
          <w:szCs w:val="28"/>
        </w:rPr>
        <w:t xml:space="preserve">учреждений среднего профессионального образования </w:t>
      </w:r>
      <w:r>
        <w:rPr>
          <w:rFonts w:eastAsia="Calibri"/>
          <w:szCs w:val="28"/>
        </w:rPr>
        <w:t>– с 09.01.2023 по 30.06.2023</w:t>
      </w:r>
      <w:r w:rsidR="00384DD0">
        <w:rPr>
          <w:rFonts w:eastAsia="Calibri"/>
          <w:szCs w:val="28"/>
        </w:rPr>
        <w:t xml:space="preserve"> и с 01.09.2023 по 31.12.2023</w:t>
      </w:r>
      <w:r w:rsidR="000E69C0">
        <w:rPr>
          <w:rFonts w:eastAsia="Calibri"/>
          <w:szCs w:val="28"/>
        </w:rPr>
        <w:t>;</w:t>
      </w:r>
    </w:p>
    <w:p w:rsidR="000E69C0" w:rsidRDefault="000E69C0" w:rsidP="000E69C0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для студентов СГПИ филиала ПГНИУ – с 09.01.2023 по 10.07.2023 и с 01.09.2023 по 31.12.2023.</w:t>
      </w:r>
    </w:p>
    <w:p w:rsidR="004C638A" w:rsidRDefault="00384DD0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>
        <w:rPr>
          <w:szCs w:val="28"/>
        </w:rPr>
        <w:t>М</w:t>
      </w:r>
      <w:r w:rsidR="004C638A">
        <w:rPr>
          <w:szCs w:val="28"/>
        </w:rPr>
        <w:t>аксимальное количество учебных дней</w:t>
      </w:r>
      <w:r>
        <w:rPr>
          <w:szCs w:val="28"/>
        </w:rPr>
        <w:t xml:space="preserve">, </w:t>
      </w:r>
      <w:r>
        <w:rPr>
          <w:rFonts w:eastAsia="Calibri"/>
          <w:szCs w:val="28"/>
        </w:rPr>
        <w:t>исходя из учебного плана, за вычетом выходных, праздничных дней и каникул</w:t>
      </w:r>
      <w:r>
        <w:rPr>
          <w:szCs w:val="28"/>
        </w:rPr>
        <w:t xml:space="preserve">: </w:t>
      </w:r>
      <w:r w:rsidR="004C638A">
        <w:rPr>
          <w:szCs w:val="28"/>
        </w:rPr>
        <w:t xml:space="preserve">для учащихся 10 классов составит 204 дня; для учащихся 11 классов – 229 дней; для студентов – </w:t>
      </w:r>
      <w:r w:rsidR="00A9750B">
        <w:rPr>
          <w:szCs w:val="28"/>
        </w:rPr>
        <w:t>253 дня</w:t>
      </w:r>
      <w:r w:rsidR="004C638A" w:rsidRPr="001E782D">
        <w:rPr>
          <w:szCs w:val="28"/>
        </w:rPr>
        <w:t>.</w:t>
      </w:r>
      <w:r w:rsidR="004C638A">
        <w:rPr>
          <w:szCs w:val="28"/>
        </w:rPr>
        <w:t xml:space="preserve"> </w:t>
      </w:r>
    </w:p>
    <w:p w:rsidR="004C638A" w:rsidRDefault="004C638A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>
        <w:rPr>
          <w:szCs w:val="28"/>
        </w:rPr>
        <w:t xml:space="preserve">Из расчета на 2 поездки в день, учитывая компенсацию в размере 50%, потребуется всего 2453,0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 xml:space="preserve">. Исходя из стоимости проезда </w:t>
      </w:r>
      <w:r w:rsidRPr="00705460">
        <w:rPr>
          <w:szCs w:val="28"/>
        </w:rPr>
        <w:t>по муниципальным маршрутам регулярных перевозок по нерегулируемым тарифам на территории Соликамского городского округа</w:t>
      </w:r>
      <w:r>
        <w:rPr>
          <w:szCs w:val="28"/>
        </w:rPr>
        <w:t xml:space="preserve">, компенсация может составить от 5,5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 xml:space="preserve">. до 9,7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. на 1 обучающегося.</w:t>
      </w:r>
    </w:p>
    <w:p w:rsidR="004C638A" w:rsidRDefault="004C638A" w:rsidP="00E53748">
      <w:pPr>
        <w:autoSpaceDE w:val="0"/>
        <w:autoSpaceDN w:val="0"/>
        <w:adjustRightInd w:val="0"/>
        <w:spacing w:line="360" w:lineRule="exact"/>
        <w:ind w:left="-567" w:firstLine="425"/>
        <w:jc w:val="both"/>
        <w:rPr>
          <w:szCs w:val="28"/>
        </w:rPr>
      </w:pPr>
      <w:r>
        <w:rPr>
          <w:szCs w:val="28"/>
        </w:rPr>
        <w:t xml:space="preserve">Расчет компенсации </w:t>
      </w:r>
      <w:r w:rsidRPr="00D97063">
        <w:rPr>
          <w:szCs w:val="28"/>
        </w:rPr>
        <w:t xml:space="preserve">осуществляется в соответствии с </w:t>
      </w:r>
      <w:r>
        <w:rPr>
          <w:szCs w:val="28"/>
        </w:rPr>
        <w:t>таблицами 1 и 2 к финансово-экономическому обоснованию.</w:t>
      </w:r>
      <w:r w:rsidRPr="00D97063">
        <w:rPr>
          <w:szCs w:val="28"/>
        </w:rPr>
        <w:t xml:space="preserve"> </w:t>
      </w:r>
    </w:p>
    <w:p w:rsidR="004C638A" w:rsidRDefault="004C638A" w:rsidP="00E53748">
      <w:pPr>
        <w:spacing w:line="360" w:lineRule="exact"/>
        <w:ind w:left="-567" w:firstLine="425"/>
        <w:jc w:val="both"/>
        <w:rPr>
          <w:szCs w:val="28"/>
        </w:rPr>
      </w:pPr>
      <w:r>
        <w:rPr>
          <w:szCs w:val="28"/>
        </w:rPr>
        <w:t xml:space="preserve">Разработчик: начальник отдела по социальной политике администрации Соликамского городского округа </w:t>
      </w:r>
      <w:proofErr w:type="spellStart"/>
      <w:r>
        <w:rPr>
          <w:szCs w:val="28"/>
        </w:rPr>
        <w:t>Цидвинцева</w:t>
      </w:r>
      <w:proofErr w:type="spellEnd"/>
      <w:r>
        <w:rPr>
          <w:szCs w:val="28"/>
        </w:rPr>
        <w:t xml:space="preserve"> Наталья Юрьевна.</w:t>
      </w:r>
    </w:p>
    <w:p w:rsidR="004C638A" w:rsidRPr="00A456D3" w:rsidRDefault="004C638A" w:rsidP="00A9750B">
      <w:pPr>
        <w:pStyle w:val="ConsPlusNormal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 w:rsidRPr="00A456D3">
        <w:rPr>
          <w:rFonts w:ascii="Times New Roman" w:hAnsi="Times New Roman" w:cs="Times New Roman"/>
          <w:sz w:val="28"/>
          <w:szCs w:val="28"/>
        </w:rPr>
        <w:t>Таблица 1</w:t>
      </w:r>
    </w:p>
    <w:p w:rsidR="004C638A" w:rsidRPr="005D1C88" w:rsidRDefault="004C638A" w:rsidP="00DD7A6B">
      <w:pPr>
        <w:pStyle w:val="ConsPlusNormal"/>
        <w:spacing w:before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96"/>
      <w:bookmarkEnd w:id="2"/>
      <w:r w:rsidRPr="005D1C88">
        <w:rPr>
          <w:rFonts w:ascii="Times New Roman" w:hAnsi="Times New Roman" w:cs="Times New Roman"/>
          <w:b/>
          <w:sz w:val="24"/>
          <w:szCs w:val="24"/>
        </w:rPr>
        <w:t>РАСЧЕТ</w:t>
      </w:r>
    </w:p>
    <w:p w:rsidR="004C638A" w:rsidRPr="005D1C88" w:rsidRDefault="004C638A" w:rsidP="004C638A">
      <w:pPr>
        <w:pStyle w:val="ConsPlusNormal"/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C88">
        <w:rPr>
          <w:rFonts w:ascii="Times New Roman" w:hAnsi="Times New Roman" w:cs="Times New Roman"/>
          <w:b/>
          <w:sz w:val="24"/>
          <w:szCs w:val="24"/>
        </w:rPr>
        <w:t>компенсации в целях подтверждения фактически произведенных родителями (законными представителями) расходов на проезд обучающихся</w:t>
      </w:r>
    </w:p>
    <w:p w:rsidR="004C638A" w:rsidRPr="005D1C88" w:rsidRDefault="004C638A" w:rsidP="004C638A">
      <w:pPr>
        <w:pStyle w:val="ConsPlusNormal"/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C88">
        <w:rPr>
          <w:rFonts w:ascii="Times New Roman" w:hAnsi="Times New Roman" w:cs="Times New Roman"/>
          <w:b/>
          <w:sz w:val="24"/>
          <w:szCs w:val="24"/>
        </w:rPr>
        <w:t>В _______________ МЕСЯЦЕ 20___ ГОДА</w:t>
      </w:r>
    </w:p>
    <w:p w:rsidR="004C638A" w:rsidRPr="005D1C88" w:rsidRDefault="004C638A" w:rsidP="004C638A">
      <w:pPr>
        <w:pStyle w:val="ConsPlusNormal"/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1C88">
        <w:rPr>
          <w:rFonts w:ascii="Times New Roman" w:hAnsi="Times New Roman" w:cs="Times New Roman"/>
          <w:sz w:val="24"/>
          <w:szCs w:val="24"/>
        </w:rPr>
        <w:t>ПО _________________________________________________________</w:t>
      </w:r>
    </w:p>
    <w:p w:rsidR="004C638A" w:rsidRPr="005D1C88" w:rsidRDefault="004C638A" w:rsidP="004C638A">
      <w:pPr>
        <w:pStyle w:val="ConsPlusNormal"/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1C88">
        <w:rPr>
          <w:rFonts w:ascii="Times New Roman" w:hAnsi="Times New Roman" w:cs="Times New Roman"/>
          <w:sz w:val="24"/>
          <w:szCs w:val="24"/>
        </w:rPr>
        <w:t xml:space="preserve">(наименование </w:t>
      </w:r>
    </w:p>
    <w:p w:rsidR="004C638A" w:rsidRPr="005D1C88" w:rsidRDefault="004C638A" w:rsidP="004C638A">
      <w:pPr>
        <w:pStyle w:val="ConsPlusNormal"/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1C88">
        <w:rPr>
          <w:rFonts w:ascii="Times New Roman" w:hAnsi="Times New Roman" w:cs="Times New Roman"/>
          <w:sz w:val="24"/>
          <w:szCs w:val="24"/>
        </w:rPr>
        <w:t>образовательного учреждения)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09"/>
        <w:gridCol w:w="851"/>
        <w:gridCol w:w="1137"/>
        <w:gridCol w:w="1234"/>
        <w:gridCol w:w="1191"/>
        <w:gridCol w:w="1824"/>
        <w:gridCol w:w="1560"/>
      </w:tblGrid>
      <w:tr w:rsidR="004C638A" w:rsidRPr="005D1C88" w:rsidTr="00A638F2">
        <w:tc>
          <w:tcPr>
            <w:tcW w:w="454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№ п/п</w:t>
            </w:r>
          </w:p>
        </w:tc>
        <w:tc>
          <w:tcPr>
            <w:tcW w:w="1309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Ф.И.О. учащегося</w:t>
            </w:r>
          </w:p>
        </w:tc>
        <w:tc>
          <w:tcPr>
            <w:tcW w:w="851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5D1C88">
              <w:rPr>
                <w:sz w:val="24"/>
                <w:szCs w:val="24"/>
              </w:rPr>
              <w:t>Класс</w:t>
            </w:r>
            <w:r w:rsidRPr="005D1C88">
              <w:rPr>
                <w:sz w:val="24"/>
                <w:szCs w:val="24"/>
                <w:lang w:val="en-US"/>
              </w:rPr>
              <w:t>/</w:t>
            </w:r>
            <w:r w:rsidRPr="005D1C88">
              <w:rPr>
                <w:sz w:val="24"/>
                <w:szCs w:val="24"/>
              </w:rPr>
              <w:t>группа</w:t>
            </w:r>
            <w:r w:rsidRPr="005D1C8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7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Маршрут (начальный пункт - конечный пункт - начальный пункт)</w:t>
            </w:r>
          </w:p>
        </w:tc>
        <w:tc>
          <w:tcPr>
            <w:tcW w:w="1234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Стоимость 1 проезда, руб.</w:t>
            </w:r>
          </w:p>
        </w:tc>
        <w:tc>
          <w:tcPr>
            <w:tcW w:w="1191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Количество проездов, ед.</w:t>
            </w:r>
          </w:p>
        </w:tc>
        <w:tc>
          <w:tcPr>
            <w:tcW w:w="1824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Сумма, подлежащая к выплате за проезд, руб.</w:t>
            </w:r>
          </w:p>
        </w:tc>
        <w:tc>
          <w:tcPr>
            <w:tcW w:w="1560" w:type="dxa"/>
            <w:vAlign w:val="center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Подпись классного руководителя</w:t>
            </w:r>
          </w:p>
        </w:tc>
      </w:tr>
      <w:tr w:rsidR="004C638A" w:rsidRPr="005D1C88" w:rsidTr="00A638F2">
        <w:tc>
          <w:tcPr>
            <w:tcW w:w="454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6</w:t>
            </w:r>
          </w:p>
        </w:tc>
        <w:tc>
          <w:tcPr>
            <w:tcW w:w="1824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 xml:space="preserve">7 = (5 x 6)= 50% от </w:t>
            </w:r>
            <w:r w:rsidR="00A638F2">
              <w:rPr>
                <w:sz w:val="24"/>
                <w:szCs w:val="24"/>
              </w:rPr>
              <w:t xml:space="preserve">полученной </w:t>
            </w:r>
            <w:r w:rsidRPr="005D1C88">
              <w:rPr>
                <w:sz w:val="24"/>
                <w:szCs w:val="24"/>
              </w:rPr>
              <w:t>суммы</w:t>
            </w:r>
          </w:p>
        </w:tc>
        <w:tc>
          <w:tcPr>
            <w:tcW w:w="1560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1C88">
              <w:rPr>
                <w:sz w:val="24"/>
                <w:szCs w:val="24"/>
              </w:rPr>
              <w:t>8</w:t>
            </w:r>
          </w:p>
        </w:tc>
      </w:tr>
      <w:tr w:rsidR="004C638A" w:rsidRPr="005D1C88" w:rsidTr="00A638F2">
        <w:tc>
          <w:tcPr>
            <w:tcW w:w="454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C638A" w:rsidRPr="005D1C88" w:rsidRDefault="004C638A" w:rsidP="00BD562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046BB" w:rsidRDefault="003046BB" w:rsidP="00CD507D">
      <w:pPr>
        <w:spacing w:line="240" w:lineRule="exact"/>
        <w:jc w:val="right"/>
        <w:rPr>
          <w:szCs w:val="28"/>
        </w:rPr>
        <w:sectPr w:rsidR="003046BB" w:rsidSect="00A9750B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7" w:h="16840" w:code="9"/>
          <w:pgMar w:top="1134" w:right="567" w:bottom="1134" w:left="1701" w:header="567" w:footer="567" w:gutter="0"/>
          <w:cols w:space="720"/>
          <w:noEndnote/>
          <w:titlePg/>
          <w:docGrid w:linePitch="381"/>
        </w:sectPr>
      </w:pPr>
    </w:p>
    <w:p w:rsidR="003046BB" w:rsidRDefault="003046BB" w:rsidP="003046BB">
      <w:pPr>
        <w:autoSpaceDE w:val="0"/>
        <w:autoSpaceDN w:val="0"/>
        <w:adjustRightInd w:val="0"/>
        <w:spacing w:line="360" w:lineRule="exact"/>
        <w:ind w:right="-142" w:firstLine="709"/>
        <w:jc w:val="right"/>
        <w:rPr>
          <w:szCs w:val="28"/>
        </w:rPr>
      </w:pPr>
      <w:r>
        <w:rPr>
          <w:szCs w:val="28"/>
        </w:rPr>
        <w:lastRenderedPageBreak/>
        <w:t xml:space="preserve">Таблица 2 </w:t>
      </w:r>
    </w:p>
    <w:p w:rsidR="003046BB" w:rsidRPr="003D34DB" w:rsidRDefault="003046BB" w:rsidP="003046BB">
      <w:pPr>
        <w:widowControl w:val="0"/>
        <w:autoSpaceDE w:val="0"/>
        <w:autoSpaceDN w:val="0"/>
        <w:spacing w:after="240"/>
        <w:jc w:val="center"/>
        <w:rPr>
          <w:b/>
          <w:szCs w:val="28"/>
        </w:rPr>
      </w:pPr>
      <w:r w:rsidRPr="003D34DB">
        <w:rPr>
          <w:b/>
          <w:szCs w:val="28"/>
        </w:rPr>
        <w:t>РАСЧЕТ СТОИМОСТИ ПРОЕЗДА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6"/>
        <w:gridCol w:w="3102"/>
        <w:gridCol w:w="4180"/>
        <w:gridCol w:w="2632"/>
        <w:gridCol w:w="1860"/>
      </w:tblGrid>
      <w:tr w:rsidR="003046BB" w:rsidRPr="004F3779" w:rsidTr="00BD5626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>
              <w:t>Вид т</w:t>
            </w:r>
            <w:r w:rsidRPr="004F3779">
              <w:t>ариф</w:t>
            </w:r>
            <w:r>
              <w:t>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Нормативно-правовой акт</w:t>
            </w:r>
          </w:p>
        </w:tc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Маршрут</w:t>
            </w: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Протяженность маршрута (км)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Стоимость проезда (руб.)</w:t>
            </w:r>
          </w:p>
        </w:tc>
      </w:tr>
      <w:tr w:rsidR="003046BB" w:rsidRPr="004F3779" w:rsidTr="00BD5626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Default="003046BB" w:rsidP="00BD5626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>
              <w:t>5</w:t>
            </w:r>
          </w:p>
        </w:tc>
      </w:tr>
      <w:tr w:rsidR="003046BB" w:rsidRPr="004F3779" w:rsidTr="00BD5626">
        <w:tc>
          <w:tcPr>
            <w:tcW w:w="3227" w:type="dxa"/>
            <w:vMerge w:val="restart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</w:pPr>
            <w:r w:rsidRPr="004F3779">
              <w:t>Нерегулируемый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 xml:space="preserve">Статья 17 «Организация регулярных перевозок по нерегулируемым тарифам»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Федерального закона от 13.07.2015 № 220-ФЗ (ред. от 01.05.2022)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с.Родники</w:t>
            </w:r>
            <w:proofErr w:type="spellEnd"/>
            <w:r w:rsidRPr="004F3779">
              <w:t xml:space="preserve"> - </w:t>
            </w:r>
            <w:proofErr w:type="spellStart"/>
            <w:r w:rsidRPr="004F3779">
              <w:t>г.Соликамск</w:t>
            </w:r>
            <w:proofErr w:type="spellEnd"/>
            <w:r w:rsidRPr="004F3779">
              <w:t xml:space="preserve"> – </w:t>
            </w:r>
            <w:proofErr w:type="spellStart"/>
            <w:r w:rsidRPr="004F3779">
              <w:t>с.Родники</w:t>
            </w:r>
            <w:proofErr w:type="spellEnd"/>
            <w:r w:rsidRPr="004F3779">
              <w:t xml:space="preserve">,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 xml:space="preserve">№ 37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</w:t>
            </w:r>
            <w:proofErr w:type="spellEnd"/>
            <w:r w:rsidRPr="004F3779">
              <w:t xml:space="preserve"> – </w:t>
            </w:r>
            <w:proofErr w:type="spellStart"/>
            <w:r w:rsidRPr="004F3779">
              <w:t>с.Родники</w:t>
            </w:r>
            <w:proofErr w:type="spellEnd"/>
            <w:r w:rsidRPr="004F3779">
              <w:t xml:space="preserve"> - 53,0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с.Половодово</w:t>
            </w:r>
            <w:proofErr w:type="spellEnd"/>
            <w:r w:rsidRPr="004F3779">
              <w:t xml:space="preserve"> - </w:t>
            </w:r>
            <w:proofErr w:type="spellStart"/>
            <w:r w:rsidRPr="004F3779">
              <w:t>г.Соликамск-с.Половодово</w:t>
            </w:r>
            <w:proofErr w:type="spellEnd"/>
            <w:r w:rsidRPr="004F3779">
              <w:t>, № 36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19,8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г.Соликамск-с.Половодово</w:t>
            </w:r>
            <w:proofErr w:type="spellEnd"/>
            <w:r w:rsidRPr="004F3779">
              <w:t xml:space="preserve"> - 80,0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п.Черное-г.Соликамск-п.Черное</w:t>
            </w:r>
            <w:proofErr w:type="spellEnd"/>
            <w:r w:rsidRPr="004F3779">
              <w:t xml:space="preserve">, № 36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11,4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г.Соликамск-п.Черное</w:t>
            </w:r>
            <w:proofErr w:type="spellEnd"/>
            <w:r w:rsidRPr="004F3779">
              <w:t xml:space="preserve"> - 42,0 и 39,0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(2 перевозчика)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с.Городище-г.Соликамск-с.Городище</w:t>
            </w:r>
            <w:proofErr w:type="spellEnd"/>
            <w:r w:rsidRPr="004F3779">
              <w:t>,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№ 36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г.Соликамск-с.Городище</w:t>
            </w:r>
            <w:proofErr w:type="spellEnd"/>
            <w:r w:rsidRPr="004F3779">
              <w:t xml:space="preserve"> - 34,0 и 32,0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(2 перевозчика)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п.Тюлькино-г.Соликамск-п.Тюлькино</w:t>
            </w:r>
            <w:proofErr w:type="spellEnd"/>
            <w:r w:rsidRPr="004F3779">
              <w:t>,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№ 37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26,5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г.Соликамск-п.Тюлькино</w:t>
            </w:r>
            <w:proofErr w:type="spellEnd"/>
            <w:r w:rsidRPr="004F3779">
              <w:t xml:space="preserve"> - 103,0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с.Тохтуева-г.Соликамск-</w:t>
            </w:r>
            <w:r w:rsidRPr="004F3779">
              <w:lastRenderedPageBreak/>
              <w:t>с.Тохтуева</w:t>
            </w:r>
            <w:proofErr w:type="spellEnd"/>
            <w:r w:rsidRPr="004F3779">
              <w:t>, № 40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lastRenderedPageBreak/>
              <w:t>14,0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г.Соликамск-</w:t>
            </w:r>
            <w:r w:rsidRPr="004F3779">
              <w:lastRenderedPageBreak/>
              <w:t>с.Тохтуева</w:t>
            </w:r>
            <w:proofErr w:type="spellEnd"/>
            <w:r w:rsidRPr="004F3779">
              <w:t xml:space="preserve"> - 35,0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д.Чертеж-г.Соликамск-д.Чертеж</w:t>
            </w:r>
            <w:proofErr w:type="spellEnd"/>
            <w:r w:rsidRPr="004F3779">
              <w:t>,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№ 38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11,9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г.Соликамск-д.Чертеж</w:t>
            </w:r>
            <w:proofErr w:type="spellEnd"/>
            <w:r w:rsidRPr="004F3779">
              <w:t xml:space="preserve"> -  44,0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с.Села-г.Соликамск-с.Села</w:t>
            </w:r>
            <w:proofErr w:type="spellEnd"/>
            <w:r w:rsidRPr="004F3779">
              <w:t>, № 38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</w:t>
            </w:r>
            <w:proofErr w:type="spellEnd"/>
            <w:r w:rsidRPr="004F3779">
              <w:t xml:space="preserve"> –</w:t>
            </w:r>
            <w:proofErr w:type="spellStart"/>
            <w:r w:rsidRPr="004F3779">
              <w:t>с.Села</w:t>
            </w:r>
            <w:proofErr w:type="spellEnd"/>
            <w:r w:rsidRPr="004F3779">
              <w:t xml:space="preserve"> -30,0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</w:pPr>
            <w:proofErr w:type="spellStart"/>
            <w:r w:rsidRPr="004F3779">
              <w:t>с.Жуланово-г.Соликамск-с.Жуланово</w:t>
            </w:r>
            <w:proofErr w:type="spellEnd"/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Нет муниципальных маршрутов, только межмуниципальные (курирует Минтранс)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-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п.Усовский-г.Соликамск-п.Усовский</w:t>
            </w:r>
            <w:proofErr w:type="spellEnd"/>
            <w:r w:rsidRPr="004F3779">
              <w:t xml:space="preserve">,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№ 35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38,8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</w:t>
            </w:r>
            <w:proofErr w:type="spellEnd"/>
            <w:r w:rsidRPr="004F3779">
              <w:t xml:space="preserve"> – </w:t>
            </w:r>
            <w:proofErr w:type="spellStart"/>
            <w:r w:rsidRPr="004F3779">
              <w:t>п.Усовский</w:t>
            </w:r>
            <w:proofErr w:type="spellEnd"/>
            <w:r w:rsidRPr="004F3779">
              <w:t xml:space="preserve"> - 90,0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proofErr w:type="spellStart"/>
            <w:r w:rsidRPr="004F3779">
              <w:t>Н.Мошево-г.Соликамск-Н.Мошево</w:t>
            </w:r>
            <w:proofErr w:type="spellEnd"/>
            <w:r w:rsidRPr="004F3779">
              <w:rPr>
                <w:b/>
              </w:rPr>
              <w:t xml:space="preserve">,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№ 38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21,5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</w:t>
            </w:r>
            <w:proofErr w:type="spellEnd"/>
            <w:r w:rsidRPr="004F3779">
              <w:t xml:space="preserve"> – </w:t>
            </w:r>
            <w:proofErr w:type="spellStart"/>
            <w:r w:rsidRPr="004F3779">
              <w:t>Н.Мошево</w:t>
            </w:r>
            <w:proofErr w:type="spellEnd"/>
            <w:r w:rsidRPr="004F3779">
              <w:t xml:space="preserve"> – 76,0</w:t>
            </w:r>
          </w:p>
        </w:tc>
      </w:tr>
      <w:tr w:rsidR="003046BB" w:rsidRPr="004F3779" w:rsidTr="00BD5626">
        <w:tc>
          <w:tcPr>
            <w:tcW w:w="3227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proofErr w:type="spellStart"/>
            <w:r w:rsidRPr="004F3779">
              <w:t>п.Затон-г.Соликамск-п.Затон</w:t>
            </w:r>
            <w:proofErr w:type="spellEnd"/>
            <w:r w:rsidRPr="004F3779">
              <w:rPr>
                <w:b/>
              </w:rPr>
              <w:t xml:space="preserve">, 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№ 38</w:t>
            </w:r>
          </w:p>
          <w:p w:rsidR="003046BB" w:rsidRPr="004F3779" w:rsidRDefault="003046BB" w:rsidP="00BD5626">
            <w:pPr>
              <w:widowControl w:val="0"/>
              <w:autoSpaceDE w:val="0"/>
              <w:autoSpaceDN w:val="0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r w:rsidRPr="004F3779">
              <w:t>24,6</w:t>
            </w:r>
          </w:p>
        </w:tc>
        <w:tc>
          <w:tcPr>
            <w:tcW w:w="1842" w:type="dxa"/>
            <w:shd w:val="clear" w:color="auto" w:fill="auto"/>
          </w:tcPr>
          <w:p w:rsidR="003046BB" w:rsidRPr="004F3779" w:rsidRDefault="003046BB" w:rsidP="00BD5626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4F3779">
              <w:t>г.Соликамск</w:t>
            </w:r>
            <w:proofErr w:type="spellEnd"/>
            <w:r w:rsidRPr="004F3779">
              <w:rPr>
                <w:b/>
              </w:rPr>
              <w:t>–</w:t>
            </w:r>
            <w:r w:rsidRPr="004F3779">
              <w:t xml:space="preserve"> </w:t>
            </w:r>
            <w:proofErr w:type="spellStart"/>
            <w:r w:rsidRPr="004F3779">
              <w:t>п.Затон</w:t>
            </w:r>
            <w:proofErr w:type="spellEnd"/>
            <w:r w:rsidRPr="004F3779">
              <w:t xml:space="preserve"> - 87,0</w:t>
            </w:r>
          </w:p>
        </w:tc>
      </w:tr>
    </w:tbl>
    <w:p w:rsidR="003046BB" w:rsidRPr="00057BBC" w:rsidRDefault="003046BB" w:rsidP="003046BB">
      <w:pPr>
        <w:spacing w:line="240" w:lineRule="exact"/>
        <w:jc w:val="right"/>
        <w:rPr>
          <w:szCs w:val="28"/>
        </w:rPr>
      </w:pPr>
    </w:p>
    <w:sectPr w:rsidR="003046BB" w:rsidRPr="00057BBC" w:rsidSect="00A9750B">
      <w:pgSz w:w="16840" w:h="11907" w:orient="landscape" w:code="9"/>
      <w:pgMar w:top="567" w:right="1134" w:bottom="1701" w:left="1134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9E" w:rsidRDefault="00FC329E">
      <w:r>
        <w:separator/>
      </w:r>
    </w:p>
  </w:endnote>
  <w:endnote w:type="continuationSeparator" w:id="0">
    <w:p w:rsidR="00FC329E" w:rsidRDefault="00FC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50B" w:rsidRPr="00A9750B" w:rsidRDefault="00A9750B" w:rsidP="00A9750B">
    <w:pPr>
      <w:pStyle w:val="a9"/>
      <w:spacing w:line="240" w:lineRule="exact"/>
      <w:rPr>
        <w:sz w:val="24"/>
        <w:szCs w:val="24"/>
      </w:rPr>
    </w:pPr>
    <w:proofErr w:type="spellStart"/>
    <w:r w:rsidRPr="00A9750B">
      <w:rPr>
        <w:sz w:val="24"/>
        <w:szCs w:val="24"/>
      </w:rPr>
      <w:t>Н.Ю.Цидвинцева</w:t>
    </w:r>
    <w:proofErr w:type="spellEnd"/>
  </w:p>
  <w:p w:rsidR="00A9750B" w:rsidRPr="00A9750B" w:rsidRDefault="00A9750B" w:rsidP="00A9750B">
    <w:pPr>
      <w:pStyle w:val="a9"/>
      <w:spacing w:after="120" w:line="240" w:lineRule="exact"/>
      <w:rPr>
        <w:sz w:val="24"/>
        <w:szCs w:val="24"/>
      </w:rPr>
    </w:pPr>
    <w:r w:rsidRPr="00A9750B">
      <w:rPr>
        <w:sz w:val="24"/>
        <w:szCs w:val="24"/>
      </w:rPr>
      <w:t>5 26 86</w:t>
    </w:r>
  </w:p>
  <w:p w:rsidR="00CD507D" w:rsidRDefault="00CD507D">
    <w:pPr>
      <w:pStyle w:val="a9"/>
    </w:pPr>
    <w:r>
      <w:t>030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B3E" w:rsidRDefault="007F6B3E">
    <w:pPr>
      <w:pStyle w:val="a9"/>
    </w:pPr>
    <w:r>
      <w:t>030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012C7" w:rsidP="00B012C7">
    <w:pPr>
      <w:pStyle w:val="a9"/>
      <w:ind w:left="284"/>
      <w:rPr>
        <w:lang w:val="en-US"/>
      </w:rPr>
    </w:pPr>
    <w:r>
      <w:t>030</w:t>
    </w:r>
    <w:r w:rsidR="00B12253"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9E" w:rsidRDefault="00FC329E">
      <w:r>
        <w:separator/>
      </w:r>
    </w:p>
  </w:footnote>
  <w:footnote w:type="continuationSeparator" w:id="0">
    <w:p w:rsidR="00FC329E" w:rsidRDefault="00FC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AB61A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50AB3">
      <w:rPr>
        <w:rStyle w:val="ae"/>
        <w:noProof/>
      </w:rPr>
      <w:t>6</w: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AB61A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50AB3">
      <w:rPr>
        <w:rStyle w:val="ae"/>
        <w:noProof/>
      </w:rPr>
      <w:t>3</w: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AE"/>
    <w:rsid w:val="00031EB5"/>
    <w:rsid w:val="000320E4"/>
    <w:rsid w:val="000343EF"/>
    <w:rsid w:val="0003539A"/>
    <w:rsid w:val="00051C59"/>
    <w:rsid w:val="00057BBC"/>
    <w:rsid w:val="000671D8"/>
    <w:rsid w:val="000711D3"/>
    <w:rsid w:val="00072173"/>
    <w:rsid w:val="0007358C"/>
    <w:rsid w:val="00075DE2"/>
    <w:rsid w:val="00081BAD"/>
    <w:rsid w:val="000A1018"/>
    <w:rsid w:val="000A1249"/>
    <w:rsid w:val="000D6B48"/>
    <w:rsid w:val="000E69C0"/>
    <w:rsid w:val="000F5EAE"/>
    <w:rsid w:val="0010087A"/>
    <w:rsid w:val="001264DD"/>
    <w:rsid w:val="00136C19"/>
    <w:rsid w:val="00140BE9"/>
    <w:rsid w:val="001450B8"/>
    <w:rsid w:val="00155B1F"/>
    <w:rsid w:val="001617A8"/>
    <w:rsid w:val="00191FB7"/>
    <w:rsid w:val="001B691E"/>
    <w:rsid w:val="001D1569"/>
    <w:rsid w:val="00202D79"/>
    <w:rsid w:val="002077CA"/>
    <w:rsid w:val="00207A63"/>
    <w:rsid w:val="0022450E"/>
    <w:rsid w:val="0028108D"/>
    <w:rsid w:val="00282BCE"/>
    <w:rsid w:val="00283C79"/>
    <w:rsid w:val="00283D5B"/>
    <w:rsid w:val="0028655A"/>
    <w:rsid w:val="00290178"/>
    <w:rsid w:val="002A1714"/>
    <w:rsid w:val="002E0EAA"/>
    <w:rsid w:val="002E58A5"/>
    <w:rsid w:val="002F297A"/>
    <w:rsid w:val="00302957"/>
    <w:rsid w:val="003046BB"/>
    <w:rsid w:val="00313BD7"/>
    <w:rsid w:val="0033625B"/>
    <w:rsid w:val="00353DEB"/>
    <w:rsid w:val="00355EB8"/>
    <w:rsid w:val="00362083"/>
    <w:rsid w:val="003807C0"/>
    <w:rsid w:val="00384DD0"/>
    <w:rsid w:val="003906D8"/>
    <w:rsid w:val="003A325C"/>
    <w:rsid w:val="003D1EDA"/>
    <w:rsid w:val="003D3930"/>
    <w:rsid w:val="003D55C5"/>
    <w:rsid w:val="003E5046"/>
    <w:rsid w:val="003F10CA"/>
    <w:rsid w:val="004426C0"/>
    <w:rsid w:val="004448E6"/>
    <w:rsid w:val="00446F31"/>
    <w:rsid w:val="0046777B"/>
    <w:rsid w:val="00482187"/>
    <w:rsid w:val="00497ABA"/>
    <w:rsid w:val="004A05FD"/>
    <w:rsid w:val="004B7533"/>
    <w:rsid w:val="004C29BF"/>
    <w:rsid w:val="004C638A"/>
    <w:rsid w:val="004D460B"/>
    <w:rsid w:val="004E4E67"/>
    <w:rsid w:val="004F0C5A"/>
    <w:rsid w:val="004F68BF"/>
    <w:rsid w:val="005147D4"/>
    <w:rsid w:val="00534011"/>
    <w:rsid w:val="0053612B"/>
    <w:rsid w:val="00541856"/>
    <w:rsid w:val="005438E0"/>
    <w:rsid w:val="005505FE"/>
    <w:rsid w:val="00550AB3"/>
    <w:rsid w:val="00552ADF"/>
    <w:rsid w:val="00552C77"/>
    <w:rsid w:val="00565D00"/>
    <w:rsid w:val="005A474D"/>
    <w:rsid w:val="005D0FEF"/>
    <w:rsid w:val="005D1C88"/>
    <w:rsid w:val="006162EB"/>
    <w:rsid w:val="00621671"/>
    <w:rsid w:val="006218A0"/>
    <w:rsid w:val="00623EB9"/>
    <w:rsid w:val="006333E0"/>
    <w:rsid w:val="00646A9C"/>
    <w:rsid w:val="00666B57"/>
    <w:rsid w:val="00673781"/>
    <w:rsid w:val="006A6E68"/>
    <w:rsid w:val="006B60D4"/>
    <w:rsid w:val="006B70FB"/>
    <w:rsid w:val="006C432E"/>
    <w:rsid w:val="006D443E"/>
    <w:rsid w:val="006F35FB"/>
    <w:rsid w:val="006F3886"/>
    <w:rsid w:val="00735D1C"/>
    <w:rsid w:val="00736B92"/>
    <w:rsid w:val="00737A24"/>
    <w:rsid w:val="00746AFE"/>
    <w:rsid w:val="00761D5E"/>
    <w:rsid w:val="00770775"/>
    <w:rsid w:val="007A0D3E"/>
    <w:rsid w:val="007A5EF9"/>
    <w:rsid w:val="007C52EB"/>
    <w:rsid w:val="007E5F58"/>
    <w:rsid w:val="007F6B3E"/>
    <w:rsid w:val="00816696"/>
    <w:rsid w:val="008178EE"/>
    <w:rsid w:val="008307C0"/>
    <w:rsid w:val="00850427"/>
    <w:rsid w:val="00860F55"/>
    <w:rsid w:val="00861BE3"/>
    <w:rsid w:val="00863811"/>
    <w:rsid w:val="008724B5"/>
    <w:rsid w:val="00875736"/>
    <w:rsid w:val="00877512"/>
    <w:rsid w:val="008905A2"/>
    <w:rsid w:val="008A300E"/>
    <w:rsid w:val="008A7EAE"/>
    <w:rsid w:val="008B5A8D"/>
    <w:rsid w:val="008C41D1"/>
    <w:rsid w:val="008C674A"/>
    <w:rsid w:val="008D737E"/>
    <w:rsid w:val="008E0D07"/>
    <w:rsid w:val="008F0DA0"/>
    <w:rsid w:val="008F489A"/>
    <w:rsid w:val="00911D11"/>
    <w:rsid w:val="00936B33"/>
    <w:rsid w:val="00941093"/>
    <w:rsid w:val="00946A6E"/>
    <w:rsid w:val="00973EE1"/>
    <w:rsid w:val="009772CB"/>
    <w:rsid w:val="00983927"/>
    <w:rsid w:val="009A2E9D"/>
    <w:rsid w:val="009C5494"/>
    <w:rsid w:val="009D34A4"/>
    <w:rsid w:val="009E48FD"/>
    <w:rsid w:val="009F14DF"/>
    <w:rsid w:val="009F42A0"/>
    <w:rsid w:val="00A20CAB"/>
    <w:rsid w:val="00A31683"/>
    <w:rsid w:val="00A50221"/>
    <w:rsid w:val="00A60084"/>
    <w:rsid w:val="00A61E4C"/>
    <w:rsid w:val="00A638F2"/>
    <w:rsid w:val="00A7019E"/>
    <w:rsid w:val="00A9750B"/>
    <w:rsid w:val="00AB61AD"/>
    <w:rsid w:val="00AF06AA"/>
    <w:rsid w:val="00B012C7"/>
    <w:rsid w:val="00B034B7"/>
    <w:rsid w:val="00B12253"/>
    <w:rsid w:val="00B17F20"/>
    <w:rsid w:val="00B56BAB"/>
    <w:rsid w:val="00B61D28"/>
    <w:rsid w:val="00B701E9"/>
    <w:rsid w:val="00B85BD7"/>
    <w:rsid w:val="00B905D9"/>
    <w:rsid w:val="00BA02DB"/>
    <w:rsid w:val="00BB5BFD"/>
    <w:rsid w:val="00BE6A35"/>
    <w:rsid w:val="00C11CD6"/>
    <w:rsid w:val="00C20481"/>
    <w:rsid w:val="00C35357"/>
    <w:rsid w:val="00C45EBE"/>
    <w:rsid w:val="00C53DA8"/>
    <w:rsid w:val="00C76D98"/>
    <w:rsid w:val="00C9484E"/>
    <w:rsid w:val="00C9518E"/>
    <w:rsid w:val="00C97BDE"/>
    <w:rsid w:val="00CA246C"/>
    <w:rsid w:val="00CB0CD4"/>
    <w:rsid w:val="00CD507D"/>
    <w:rsid w:val="00D12283"/>
    <w:rsid w:val="00D51DC3"/>
    <w:rsid w:val="00D53943"/>
    <w:rsid w:val="00D56941"/>
    <w:rsid w:val="00D712A8"/>
    <w:rsid w:val="00DA24F6"/>
    <w:rsid w:val="00DB3748"/>
    <w:rsid w:val="00DB51B5"/>
    <w:rsid w:val="00DD7A6B"/>
    <w:rsid w:val="00DE5695"/>
    <w:rsid w:val="00DF4430"/>
    <w:rsid w:val="00E12BF3"/>
    <w:rsid w:val="00E12CE1"/>
    <w:rsid w:val="00E246F5"/>
    <w:rsid w:val="00E4021D"/>
    <w:rsid w:val="00E46E4D"/>
    <w:rsid w:val="00E53748"/>
    <w:rsid w:val="00E60BA2"/>
    <w:rsid w:val="00E614D0"/>
    <w:rsid w:val="00E75A57"/>
    <w:rsid w:val="00E8211E"/>
    <w:rsid w:val="00EB0234"/>
    <w:rsid w:val="00EB400D"/>
    <w:rsid w:val="00EC0051"/>
    <w:rsid w:val="00EC4E8B"/>
    <w:rsid w:val="00EE1320"/>
    <w:rsid w:val="00F1159D"/>
    <w:rsid w:val="00F338D6"/>
    <w:rsid w:val="00F34240"/>
    <w:rsid w:val="00F3782A"/>
    <w:rsid w:val="00F46037"/>
    <w:rsid w:val="00F51072"/>
    <w:rsid w:val="00F653CA"/>
    <w:rsid w:val="00F8331A"/>
    <w:rsid w:val="00F919B8"/>
    <w:rsid w:val="00FB08FE"/>
    <w:rsid w:val="00FB1642"/>
    <w:rsid w:val="00FB70C3"/>
    <w:rsid w:val="00FC0FBD"/>
    <w:rsid w:val="00FC329E"/>
    <w:rsid w:val="00FC50FC"/>
    <w:rsid w:val="00FD415B"/>
    <w:rsid w:val="00FE4BB1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A03ACE"/>
  <w15:docId w15:val="{248DB5FA-FE16-44F1-8473-F97A9852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ink w:val="a7"/>
    <w:rsid w:val="00DA24F6"/>
    <w:pPr>
      <w:spacing w:line="360" w:lineRule="exact"/>
      <w:ind w:firstLine="720"/>
      <w:jc w:val="both"/>
    </w:pPr>
  </w:style>
  <w:style w:type="paragraph" w:customStyle="1" w:styleId="a8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footer"/>
    <w:basedOn w:val="a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6"/>
    <w:rsid w:val="00302957"/>
    <w:rPr>
      <w:sz w:val="28"/>
    </w:rPr>
  </w:style>
  <w:style w:type="paragraph" w:customStyle="1" w:styleId="ConsPlusNormal">
    <w:name w:val="ConsPlusNormal"/>
    <w:rsid w:val="004C638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rsid w:val="00550AB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1</TotalTime>
  <Pages>6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Блещик Олеся Александровна</cp:lastModifiedBy>
  <cp:revision>3</cp:revision>
  <cp:lastPrinted>2022-12-09T06:00:00Z</cp:lastPrinted>
  <dcterms:created xsi:type="dcterms:W3CDTF">2022-12-12T06:01:00Z</dcterms:created>
  <dcterms:modified xsi:type="dcterms:W3CDTF">2022-12-12T06:02:00Z</dcterms:modified>
</cp:coreProperties>
</file>